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102235</wp:posOffset>
            </wp:positionV>
            <wp:extent cx="2525395" cy="25253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Всероссийский конкурс «Самый читающий регион»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Положение о конкурсе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1. Общие положения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1.1. Настоящее Положение регламентирует порядок проведения Всероссийского конкурса «Самый читающий регион» с присвоением победителю статуса «Литературный флагман России».</w:t>
      </w:r>
    </w:p>
    <w:p>
      <w:pPr>
        <w:pStyle w:val="Normal"/>
        <w:spacing w:lineRule="auto" w:line="240"/>
        <w:rPr/>
      </w:pPr>
      <w:r>
        <w:rPr/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1.2. 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Всероссийский конкурс «Самый читающий регион»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(далее — Конкурс)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проводится в целях: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содействия осознанию исключительной значимости и особой миссии литературы, роли книги в формировании мировоззрения нового поколения, повышения интереса к чтению у наших сограждан;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- оценки и поощрения вклада регионов России в развитие литературы в культурном пространстве страны, их усилий по повышению доступности чтения для 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россиян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1.3. Конкурс был объявлен в Год литературы в России и проводится на ежегодной основе.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1.4. Организатор Конкурса — Российский книжный союз при поддержке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Министерства цифрового развития, связи и массовых коммуникаций РФ.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1.5. Информация о Конкурсе, конкурсная документация и порядок оформления конкурсных заявок публикуются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ru-RU"/>
        </w:rPr>
        <w:t xml:space="preserve">на официальном сайте конкурса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80"/>
          <w:spacing w:val="0"/>
          <w:sz w:val="26"/>
          <w:szCs w:val="26"/>
          <w:lang w:val="ru-RU"/>
        </w:rPr>
        <w:t>литфлагман.рф</w:t>
      </w:r>
    </w:p>
    <w:p>
      <w:pPr>
        <w:pStyle w:val="Style13"/>
        <w:widowControl/>
        <w:spacing w:lineRule="auto" w:line="240" w:before="0" w:after="15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1.6. Сроки проведения конкурса — с 12 апреля по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0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ноября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2022г.</w:t>
      </w:r>
    </w:p>
    <w:p>
      <w:pPr>
        <w:pStyle w:val="Style13"/>
        <w:widowControl/>
        <w:spacing w:lineRule="auto" w:line="240" w:before="0" w:after="150"/>
        <w:rPr/>
      </w:pPr>
      <w:r>
        <w:rPr/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2. Участники Конкурса</w:t>
      </w:r>
    </w:p>
    <w:p>
      <w:pPr>
        <w:pStyle w:val="Style13"/>
        <w:widowControl/>
        <w:spacing w:lineRule="auto" w:line="240" w:before="0" w:after="15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2.1. К участию в Конкурсе приглашаются субъекты Российской Федерации: республики, края, области, города федерального значения, автономная область и автономные округа.</w:t>
      </w:r>
    </w:p>
    <w:p>
      <w:pPr>
        <w:pStyle w:val="Style13"/>
        <w:widowControl/>
        <w:spacing w:lineRule="auto" w:line="240" w:before="0" w:after="150"/>
        <w:rPr/>
      </w:pPr>
      <w:r>
        <w:rPr/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3. Жюри Конкурса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3.1. Жюри Конкурса является его публичным представительным органом, в компетенцию которого входит рассмотрение и оценка предоставленных на конкурс заявок, определение лауреатов.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3.2. Жюри Конкурса состоит из не менее чем 20 человек.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3.3. Председатель Жюри избирается из числа членов Жюри большинством голосов по согласованию с организатором Конкурса. Он отвечает за организацию работы Жюри, лично, либо через заместителей, ведет его заседания и участвует в церемонии награждения победителей Конкурса.</w:t>
      </w:r>
    </w:p>
    <w:p>
      <w:pPr>
        <w:pStyle w:val="Style13"/>
        <w:widowControl/>
        <w:spacing w:lineRule="auto" w:line="240" w:before="0" w:after="15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3.4. Жюри Конкурса регулярно распространяет информацию о результатах своей работы и намечаемых мероприятиях.</w:t>
      </w:r>
    </w:p>
    <w:p>
      <w:pPr>
        <w:pStyle w:val="Style13"/>
        <w:widowControl/>
        <w:spacing w:lineRule="auto" w:line="240" w:before="0" w:after="150"/>
        <w:rPr/>
      </w:pPr>
      <w:r>
        <w:rPr/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4. Оргкомитет Конкурса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4.1. Оргкомитет Конкурса — исполнительный орган, обеспечивающий работу Жюри Конкурса, сбор конкурсных заявок, оповещение о ходе Конкурса в СМИ и на официальных ресурсах Конкурса.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4.2. Оргкомитет занимается организационно-технической поддержкой работы Жюри, практической реализацией и администрированием всех мероприятий в рамках Конкурса.</w:t>
      </w:r>
    </w:p>
    <w:p>
      <w:pPr>
        <w:pStyle w:val="Style13"/>
        <w:widowControl/>
        <w:spacing w:lineRule="auto" w:line="240" w:before="0" w:after="15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4.3. Оргкомитет Конкурса вправе по согласованию с Жюри Конкурса и организатором Конкурса вносить технические и рабочие поправки в Положение.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5. Этапы проведения Конкурса</w:t>
      </w:r>
    </w:p>
    <w:p>
      <w:pPr>
        <w:pStyle w:val="Normal"/>
        <w:spacing w:lineRule="auto" w:line="240" w:before="0" w:after="113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shd w:fill="auto" w:val="clear"/>
        </w:rPr>
        <w:t xml:space="preserve">5.1. Конкурс проводится в </w:t>
      </w:r>
      <w:r>
        <w:rPr>
          <w:rFonts w:cs="Arial" w:ascii="Arial" w:hAnsi="Arial"/>
          <w:sz w:val="26"/>
          <w:szCs w:val="26"/>
          <w:shd w:fill="auto" w:val="clear"/>
          <w:lang w:val="ru-RU"/>
        </w:rPr>
        <w:t>три</w:t>
      </w:r>
      <w:r>
        <w:rPr>
          <w:rFonts w:cs="Arial" w:ascii="Arial" w:hAnsi="Arial"/>
          <w:sz w:val="26"/>
          <w:szCs w:val="26"/>
          <w:shd w:fill="auto" w:val="clear"/>
        </w:rPr>
        <w:t xml:space="preserve"> этапа: сбор конкурсных заявок и их рассмотрение, определение короткого списка номинантов, выбор победителей.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sz w:val="26"/>
          <w:szCs w:val="26"/>
          <w:shd w:fill="auto" w:val="clear"/>
        </w:rPr>
        <w:t xml:space="preserve">5.2. Оповещение о начале Конкурса проводится через СМИ, с помощью информационных писем, рассылаемых оргкомитетом в соответствующие органы власти и профильные организации регионов, а также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val="ru-RU"/>
        </w:rPr>
        <w:t xml:space="preserve">на официальном сайте конкурса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80"/>
          <w:spacing w:val="0"/>
          <w:sz w:val="26"/>
          <w:szCs w:val="26"/>
          <w:shd w:fill="auto" w:val="clear"/>
          <w:lang w:val="ru-RU"/>
        </w:rPr>
        <w:t>литфлагман.рф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6. Сбор конкурсных заявок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6.1. Для участия в конкурсе необходимо представить заявку, включающую презентацию самого яркого регионального проекта по продвижению книги и чтения и сведения о развитии инфраструктуры книги и чтения, поддержании литературных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 xml:space="preserve">традиций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en-US"/>
        </w:rPr>
        <w:t xml:space="preserve">в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>регионе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в 2021–2022г.г., а также  любые другие дополнительные материалы, обосновывающие претензию участника на звание победителя Конкурса.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6.2. Конкурсные заявки и дополнительные материалы не возвращаются.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6.3. Сбор конкурсных заявок заканчивается не позднее 9 сентября 2022г. (для почтовых отправлений — не позднее 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6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сентября 2022г. по почтовому штемпелю).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6.4 Конкурсные заявки и дополнительные материалы высылаются по электронной почте </w:t>
      </w:r>
      <w:hyperlink r:id="rId3">
        <w:r>
          <w:rPr>
            <w:rFonts w:cs="Arial" w:ascii="Arial" w:hAnsi="Arial"/>
            <w:b w:val="false"/>
            <w:i w:val="false"/>
            <w:caps w:val="false"/>
            <w:smallCaps w:val="false"/>
            <w:spacing w:val="0"/>
            <w:sz w:val="26"/>
            <w:szCs w:val="26"/>
            <w:shd w:fill="auto" w:val="clear"/>
          </w:rPr>
          <w:t>litflagman@yandex.ru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 xml:space="preserve"> с пометкой «Конкурсная заявка», либо по почтовому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адресу: 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107078, г. Москва, ул. Новорязанская, д. 8 «А», корп. 3, Российский книжный союз с пометкой «Всероссийский конкурс «Самый читающий регион». Конкурсная заявка», для курьерских доставок адрес: г. Москва, ул. Новорязанская, д. 16, 5 подъезд, офис 6.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В электронных письмах допускается вложение файлов и ссылки на внешние ресурсы и источники с дополнительными материалами участника Конкурса.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6.5 Организаторы конкурса вправе использовать присланные в конкурсных заявках фотографии, видеоролики и иные документы для создания информационных и презентационных материалов, посвященных Конкурсу. 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7. Определение короткого списка Конкурса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7.1. Короткий список Конкурса состоит из 20 претендентов на победу.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7.2. Оргкомитет и Жюри Конкурса формируют короткий список номинантов не позднее 2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0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октября 2022г.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7.3. Состав короткого списка определяется на основе обработки и экспертной оценки представленных участниками Конкурса в конкурсных заявках сведений и презентаций проектов.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8. Определение победителей Конкурса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8.1. Жюри Конкурса выбирает лауреата конкурса и три лучших региона, награждаемых поощрительными дипломами, из сформированного ранее короткого списка Конкурса. По решению жюри также могут быть учреждены специальные номинации.  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8.2. Выбор победителей Конкурса (4 наиболее отличившихся субъектов федерации) осуществляется по балльной системе на основе заочного голосования членов Жюри.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en-US"/>
        </w:rPr>
        <w:t>8.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 xml:space="preserve">3. Общественные и отраслевые организации вправе поощрить участников Конкурса в дополнительных номинациях по согласованию с Организаторами Конкурса. 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8.4. Победителя Конкурса, занявшего 1 место,  определяет Жюри Конкурса из числа 4 наиболее отличившихся субъектов федерации путем открытого голосования в рамках заседания Жюри не позднее 2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shd w:fill="auto" w:val="clear"/>
          <w:lang w:val="ru-RU" w:eastAsia="zh-CN" w:bidi="hi-IN"/>
        </w:rPr>
        <w:t>7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октября 2022г.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8.5. Итоги Конкурса публикуются в СМИ и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val="ru-RU"/>
        </w:rPr>
        <w:t xml:space="preserve"> на официальном сайте конкурса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80"/>
          <w:spacing w:val="0"/>
          <w:sz w:val="26"/>
          <w:szCs w:val="26"/>
          <w:shd w:fill="auto" w:val="clear"/>
          <w:lang w:val="ru-RU"/>
        </w:rPr>
        <w:t>литфлагман.рф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9. Награждение победителей Конкурса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9.1. Награждение победителей Конкурса проходит не позднее 1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0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ноября 2022г. в рамках Санкт-Петербургского международного культурного форума.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9.2. Точную дату и место награждения определяет Жюри Конкурса не позднее, чем за две недели до проведения награждения.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9.3. Победитель Конкурса, занявший 1 место, удостаивается звания «Литературный флагман России». Ему вручается почетный диплом, специальный приз — статуэтка «Литературный флагман» и комплект книг для пополнения библиотечных фондов региона.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</w:rPr>
        <w:t>В течение последующего года региону – «Литературному флагману России» предоставляются возможности участия на льготных условиях в главных событиях, на выставках и форумах, проводимых под эгидой Российск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  <w:lang w:val="ru-RU"/>
        </w:rPr>
        <w:t>ого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shd w:fill="auto" w:val="clear"/>
        </w:rPr>
        <w:t xml:space="preserve"> книжного союза. 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9.4. Регионам, ранее становившимся победителями Конкурса, и в третий раз за последние 5 лет вошедшим в короткий список Конкурса, присуждается почетный статус «Территория книги и чтения» и вручается специальный приз.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bCs/>
          <w:sz w:val="26"/>
          <w:szCs w:val="26"/>
        </w:rPr>
        <w:t>10. Контактная информация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shd w:fill="auto" w:val="clear"/>
        </w:rPr>
        <w:t>Телефон:</w:t>
      </w:r>
      <w:r>
        <w:rPr>
          <w:rFonts w:cs="Arial" w:ascii="Arial" w:hAnsi="Arial"/>
          <w:sz w:val="26"/>
          <w:szCs w:val="26"/>
          <w:shd w:fill="auto" w:val="clear"/>
          <w:lang w:val="en-US"/>
        </w:rPr>
        <w:t xml:space="preserve"> +7 (495) 775-44-31/32 (</w:t>
      </w:r>
      <w:r>
        <w:rPr>
          <w:rFonts w:cs="Arial" w:ascii="Arial" w:hAnsi="Arial"/>
          <w:sz w:val="26"/>
          <w:szCs w:val="26"/>
          <w:shd w:fill="auto" w:val="clear"/>
          <w:lang w:val="ru-RU"/>
        </w:rPr>
        <w:t xml:space="preserve">контактные лица Марина Гусева, Наталья </w:t>
      </w:r>
    </w:p>
    <w:p>
      <w:pPr>
        <w:pStyle w:val="Normal"/>
        <w:spacing w:lineRule="auto" w:line="240"/>
        <w:rPr>
          <w:rFonts w:ascii="Arial" w:hAnsi="Arial" w:cs="Arial"/>
          <w:sz w:val="26"/>
          <w:szCs w:val="26"/>
          <w:lang w:val="en-US"/>
        </w:rPr>
      </w:pPr>
      <w:r>
        <w:rPr>
          <w:rFonts w:cs="Arial" w:ascii="Arial" w:hAnsi="Arial"/>
          <w:sz w:val="26"/>
          <w:szCs w:val="26"/>
          <w:lang w:val="ru-RU"/>
        </w:rPr>
        <w:t>Шугаева)</w:t>
      </w:r>
    </w:p>
    <w:p>
      <w:pPr>
        <w:pStyle w:val="Normal"/>
        <w:spacing w:lineRule="auto" w:line="240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shd w:fill="auto" w:val="clear"/>
          <w:lang w:val="en-US"/>
        </w:rPr>
        <w:t>E-mail:</w:t>
      </w:r>
      <w:r>
        <w:rPr>
          <w:rFonts w:cs="Arial" w:ascii="Arial" w:hAnsi="Arial"/>
          <w:sz w:val="26"/>
          <w:szCs w:val="26"/>
          <w:shd w:fill="auto" w:val="clear"/>
          <w:lang w:val="ru-RU"/>
        </w:rPr>
        <w:t xml:space="preserve"> litflagman@yandex.ru</w:t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shd w:fill="auto" w:val="clear"/>
          <w:lang w:val="ru-RU"/>
        </w:rPr>
        <w:t xml:space="preserve">Для почтовых отправлений: 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>107078, г. Москва, ул. Новорязанская, д. 8 «А», корп. 3, Российский книжный союз с пометкой «Всероссийский конкурс «Самый читающий регион».</w:t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>Для отправлений курьерской доставкой:  г. Москва, ул. Новорязанская, д. 16, 5 подъезд, офис 6.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Интернет-ссылка"/>
    <w:qFormat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Subtitle"/>
    <w:basedOn w:val="Style12"/>
    <w:next w:val="Style13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itflagman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35380</TotalTime>
  <Application>LibreOffice/7.2.2.2$Windows_x86 LibreOffice_project/02b2acce88a210515b4a5bb2e46cbfb63fe97d56</Application>
  <AppVersion>15.0000</AppVersion>
  <Pages>4</Pages>
  <Words>869</Words>
  <Characters>5927</Characters>
  <CharactersWithSpaces>6762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2015-04-09T16:42:29Z</dcterms:created>
  <dc:creator/>
  <dc:description/>
  <dc:language>en-US</dc:language>
  <cp:lastModifiedBy/>
  <cp:lastPrinted>2019-03-27T17:34:00Z</cp:lastPrinted>
  <dcterms:modified xsi:type="dcterms:W3CDTF">2022-03-30T15:32:45Z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