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Степашин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Сергей Вадимович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54" w:lineRule="auto"/>
        <w:ind w:left="720" w:firstLine="0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председатель жюри, президент Российского книжного союза</w:t>
      </w:r>
    </w:p>
    <w:p w:rsidR="00000000" w:rsidDel="00000000" w:rsidP="00000000" w:rsidRDefault="00000000" w:rsidRPr="00000000" w14:paraId="00000003">
      <w:pPr>
        <w:spacing w:before="120" w:line="254" w:lineRule="auto"/>
        <w:ind w:left="720" w:firstLine="0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Палько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Леонид Леонидович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54" w:lineRule="auto"/>
        <w:ind w:left="720" w:firstLine="0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заместитель председателя жюри, управляющий Вице-президент Российского книжного союза, генеральный директор издательства «Вече»</w:t>
      </w:r>
    </w:p>
    <w:p w:rsidR="00000000" w:rsidDel="00000000" w:rsidP="00000000" w:rsidRDefault="00000000" w:rsidRPr="00000000" w14:paraId="00000006">
      <w:pPr>
        <w:spacing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120" w:line="254" w:lineRule="auto"/>
        <w:ind w:left="720" w:hanging="360"/>
        <w:rPr>
          <w:rFonts w:ascii="Calibri" w:cs="Calibri" w:eastAsia="Calibri" w:hAnsi="Calibri"/>
          <w:b w:val="0"/>
          <w:color w:val="00000a"/>
          <w:sz w:val="22"/>
          <w:szCs w:val="22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Черкесова  Бэлла Мухарбиевна,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заместитель председателя жюри, заместитель министра цифрового развития, связи и массовых коммуникаций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54" w:lineRule="auto"/>
        <w:rPr>
          <w:rFonts w:ascii="Crimson Text" w:cs="Crimson Text" w:eastAsia="Crimson Text" w:hAnsi="Crimson Text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Абрамова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Марина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руководитель Комитета Российского книжного союза по связям с государственными и общественными организациями, библиотечным сообществом, директор ФГБУ «Роскультцентр»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Бак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Дмитрий Петрович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директор Государственного музея истории российской литературы имени В.И.Даля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Богатырёв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Евгений Анатольевич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директор Государственного музея А.С. Пушкина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Гребенева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Елена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руководитель Комитета Российского книжного союза по региональному развитию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Дмитриев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Сергей Николаевич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секретарь Союза писателей России, главный редактор издательства «Вече»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Зорина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Светлана Юрьевна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руководитель комитета Российского книжного союза по поддержке и продвижению чтения, главный редактор журнала «Книжная индустрия»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Иванов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Дмитрий Николаевич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издатель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Кайкин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Сергей Вадимович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заместитель генерального директора Генеральной дирекции международных книжных выставок и ярмарок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Михайлова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Надежда Ивановна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член Президиума Российского книжного союза, президент Ассоциации книгораспространителей независимых государств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Михнова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Ирина Борисовна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директор Российской государственной библиотеки для молодежи, вице-президент Российской библиотечной ассоциации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Ногина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Елена Борисовна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директор Российской книжной палаты (филиал ИТАР-ТАСС)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Пуля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Юрий Сергеевич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Заместитель директора Департамента государственной поддержки периодической печати и книжной индустрии министерства цифрового развития, связи и массовых коммуникаций Российской Федерации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Сметанникова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Наталья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президент Русской Ассоциации Чтения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Тарасов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Борис Николаевич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заведующий кафедрой Литературного института имени А. М. Горького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Фёдоров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Виктор Васильевич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член Правления</w:t>
      </w:r>
      <w:r w:rsidDel="00000000" w:rsidR="00000000" w:rsidRPr="00000000">
        <w:rPr>
          <w:rFonts w:ascii="Crimson Text" w:cs="Crimson Text" w:eastAsia="Crimson Text" w:hAnsi="Crimson Text"/>
          <w:color w:val="00000a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Российского книжного союза, президент Российской государственной библиотеки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Харитонов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Владимир Владимирович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исполнительный директор «Ассоциации интернет-издателей»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Чеченев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Константин Васильевич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член Правления Российского книжного союза, президент Ассоциации книгоиздателей России, генеральный директор издательства «Белый город»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Шкурович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Леонид Владиленович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член Правления Российского книжного союза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before="120" w:line="254" w:lineRule="auto"/>
        <w:ind w:left="720" w:hanging="360"/>
        <w:rPr>
          <w:b w:val="0"/>
          <w:color w:val="00000a"/>
        </w:rPr>
      </w:pPr>
      <w:r w:rsidDel="00000000" w:rsidR="00000000" w:rsidRPr="00000000">
        <w:rPr>
          <w:rFonts w:ascii="Crimson Text" w:cs="Crimson Text" w:eastAsia="Crimson Text" w:hAnsi="Crimson Text"/>
          <w:b w:val="1"/>
          <w:color w:val="00000a"/>
          <w:sz w:val="24"/>
          <w:szCs w:val="24"/>
          <w:rtl w:val="0"/>
        </w:rPr>
        <w:t xml:space="preserve">Шаргунов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 Сергей Александрович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="254" w:lineRule="auto"/>
        <w:rPr>
          <w:rFonts w:ascii="Crimson Text" w:cs="Crimson Text" w:eastAsia="Crimson Text" w:hAnsi="Crimson Text"/>
          <w:color w:val="00000a"/>
          <w:sz w:val="24"/>
          <w:szCs w:val="24"/>
        </w:rPr>
      </w:pP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член Президиума Российского книжного союза, депутат Государственной Думы, председатель Ассоциации</w:t>
      </w:r>
      <w:r w:rsidDel="00000000" w:rsidR="00000000" w:rsidRPr="00000000">
        <w:rPr>
          <w:rFonts w:ascii="Crimson Text" w:cs="Crimson Text" w:eastAsia="Crimson Text" w:hAnsi="Crimson Text"/>
          <w:color w:val="00000a"/>
          <w:rtl w:val="0"/>
        </w:rPr>
        <w:t xml:space="preserve"> </w:t>
      </w:r>
      <w:r w:rsidDel="00000000" w:rsidR="00000000" w:rsidRPr="00000000">
        <w:rPr>
          <w:rFonts w:ascii="Crimson Text" w:cs="Crimson Text" w:eastAsia="Crimson Text" w:hAnsi="Crimson Text"/>
          <w:color w:val="00000a"/>
          <w:sz w:val="24"/>
          <w:szCs w:val="24"/>
          <w:rtl w:val="0"/>
        </w:rPr>
        <w:t xml:space="preserve">союзов писателей и издателей</w:t>
      </w:r>
    </w:p>
    <w:p w:rsidR="00000000" w:rsidDel="00000000" w:rsidP="00000000" w:rsidRDefault="00000000" w:rsidRPr="00000000" w14:paraId="0000002F">
      <w:pPr>
        <w:spacing w:before="120" w:line="254" w:lineRule="auto"/>
        <w:rPr>
          <w:rFonts w:ascii="Crimson Text" w:cs="Crimson Text" w:eastAsia="Crimson Text" w:hAnsi="Crimson Text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rimson Text" w:cs="Crimson Text" w:eastAsia="Crimson Text" w:hAnsi="Crimson Tex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rimson Tex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imsonText-regular.ttf"/><Relationship Id="rId2" Type="http://schemas.openxmlformats.org/officeDocument/2006/relationships/font" Target="fonts/CrimsonText-bold.ttf"/><Relationship Id="rId3" Type="http://schemas.openxmlformats.org/officeDocument/2006/relationships/font" Target="fonts/CrimsonText-italic.ttf"/><Relationship Id="rId4" Type="http://schemas.openxmlformats.org/officeDocument/2006/relationships/font" Target="fonts/CrimsonTex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Jmm1dZ4XzUwM7XLQD+Ctby2LUQ==">AMUW2mU/FvF56Hs6c9PzpNE0R49ez3iSaxvkmoop98RzscawVFsyJF5hhRVpOVXBJ47Lq9zdXQ7szHs07jE5qxJpfZrieSPs6/LLD8Lb+Eum5ibc1ClQzNk=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